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Arial" w:cs="Arial" w:hAnsi="Arial"/>
          <w:b/>
          <w:sz w:val="78"/>
        </w:rPr>
      </w:pPr>
      <w:r>
        <w:rPr>
          <w:rFonts w:ascii="Arial" w:cs="Arial" w:hAnsi="Arial"/>
          <w:b/>
          <w:sz w:val="40"/>
        </w:rPr>
        <w:t>CURRICULUM VITAE</w:t>
      </w:r>
    </w:p>
    <w:p>
      <w:pPr>
        <w:pStyle w:val="style157"/>
        <w:jc w:val="center"/>
        <w:rPr>
          <w:rFonts w:ascii="Arial" w:cs="Arial" w:hAnsi="Arial"/>
          <w:b/>
          <w:i/>
          <w:sz w:val="36"/>
          <w:szCs w:val="36"/>
        </w:rPr>
      </w:pPr>
      <w:r>
        <w:rPr>
          <w:rFonts w:ascii="Arial" w:cs="Arial" w:hAnsi="Arial"/>
          <w:b/>
          <w:i/>
          <w:sz w:val="36"/>
          <w:szCs w:val="36"/>
        </w:rPr>
        <w:t>Joseph Ajuma Angela</w:t>
      </w:r>
    </w:p>
    <w:p>
      <w:pPr>
        <w:pStyle w:val="style157"/>
        <w:jc w:val="center"/>
        <w:rPr>
          <w:rFonts w:ascii="Arial" w:cs="Arial" w:hAnsi="Arial"/>
          <w:b/>
          <w:i/>
          <w:sz w:val="26"/>
        </w:rPr>
      </w:pPr>
      <w:r>
        <w:rPr>
          <w:rFonts w:ascii="Arial" w:cs="Arial" w:hAnsi="Arial"/>
          <w:b/>
          <w:i/>
          <w:sz w:val="26"/>
        </w:rPr>
        <w:t>Behind Gusau Hotel Nasarawa Area Gusau.</w:t>
      </w:r>
      <w:r>
        <w:rPr>
          <w:rFonts w:ascii="Arial" w:cs="Arial" w:hAnsi="Arial"/>
          <w:b/>
          <w:i/>
          <w:sz w:val="26"/>
        </w:rPr>
        <w:t xml:space="preserve"> Zamfara State.</w:t>
      </w:r>
    </w:p>
    <w:p>
      <w:pPr>
        <w:pStyle w:val="style157"/>
        <w:jc w:val="center"/>
        <w:rPr>
          <w:rFonts w:ascii="Arial" w:cs="Arial" w:hAnsi="Arial"/>
          <w:b/>
          <w:i/>
          <w:sz w:val="26"/>
        </w:rPr>
      </w:pPr>
      <w:r>
        <w:rPr/>
        <w:fldChar w:fldCharType="begin"/>
      </w:r>
      <w:r>
        <w:instrText xml:space="preserve"> HYPERLINK "mailto:Josephangela045@gmail.com" </w:instrText>
      </w:r>
      <w:r>
        <w:rPr/>
        <w:fldChar w:fldCharType="separate"/>
      </w:r>
      <w:r>
        <w:rPr>
          <w:rStyle w:val="style85"/>
          <w:rFonts w:ascii="Arial" w:cs="Arial" w:hAnsi="Arial"/>
          <w:b/>
          <w:i/>
          <w:sz w:val="26"/>
        </w:rPr>
        <w:t>Josephangela045@gmail.com</w:t>
      </w:r>
      <w:r>
        <w:rPr/>
        <w:fldChar w:fldCharType="end"/>
      </w:r>
    </w:p>
    <w:p>
      <w:pPr>
        <w:pStyle w:val="style157"/>
        <w:jc w:val="center"/>
        <w:rPr>
          <w:rFonts w:ascii="Arial" w:cs="Arial" w:hAnsi="Arial"/>
          <w:b/>
          <w:i/>
          <w:sz w:val="26"/>
        </w:rPr>
      </w:pPr>
      <w:r>
        <w:rPr>
          <w:rFonts w:ascii="Arial" w:cs="Arial" w:hAnsi="Arial"/>
          <w:b/>
          <w:i/>
          <w:sz w:val="26"/>
        </w:rPr>
        <w:t>08062703293</w:t>
      </w:r>
    </w:p>
    <w:p>
      <w:pPr>
        <w:pStyle w:val="style157"/>
        <w:jc w:val="both"/>
        <w:rPr>
          <w:rFonts w:ascii="Arial" w:cs="Arial" w:hAnsi="Arial"/>
          <w:sz w:val="26"/>
        </w:rPr>
      </w:pPr>
    </w:p>
    <w:p>
      <w:pPr>
        <w:pStyle w:val="style157"/>
        <w:jc w:val="both"/>
        <w:rPr>
          <w:rFonts w:ascii="Arial" w:cs="Arial" w:hAnsi="Arial"/>
          <w:sz w:val="26"/>
        </w:rPr>
      </w:pPr>
    </w:p>
    <w:p>
      <w:pPr>
        <w:pStyle w:val="style157"/>
        <w:ind w:left="2880" w:hanging="288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 xml:space="preserve">CAREER </w:t>
      </w:r>
      <w:r>
        <w:rPr>
          <w:rFonts w:ascii="Arial" w:cs="Arial" w:hAnsi="Arial"/>
          <w:b/>
          <w:sz w:val="26"/>
        </w:rPr>
        <w:t>OBJECTIVE: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 xml:space="preserve">To be discipline, innovative and to ensure efficiency in an ever changing world, also to carry out duties and </w:t>
      </w:r>
      <w:r>
        <w:rPr>
          <w:rFonts w:ascii="Arial" w:cs="Arial" w:hAnsi="Arial"/>
          <w:sz w:val="26"/>
        </w:rPr>
        <w:t>responsibilities</w:t>
      </w:r>
      <w:r>
        <w:rPr>
          <w:rFonts w:ascii="Arial" w:cs="Arial" w:hAnsi="Arial"/>
          <w:sz w:val="26"/>
        </w:rPr>
        <w:t xml:space="preserve"> with the aim of achieving organization goals and objectives within a stipulated time. </w:t>
      </w:r>
    </w:p>
    <w:p>
      <w:pPr>
        <w:pStyle w:val="style157"/>
        <w:jc w:val="both"/>
        <w:rPr>
          <w:rFonts w:ascii="Arial" w:cs="Arial" w:hAnsi="Arial"/>
          <w:sz w:val="26"/>
        </w:rPr>
      </w:pP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PERSONAL DATA: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State of Origin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Kogi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Date of Birth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26</w:t>
      </w:r>
      <w:r>
        <w:rPr>
          <w:rFonts w:ascii="Arial" w:cs="Arial" w:hAnsi="Arial"/>
          <w:sz w:val="26"/>
          <w:vertAlign w:val="superscript"/>
        </w:rPr>
        <w:t>th</w:t>
      </w:r>
      <w:r>
        <w:rPr>
          <w:rFonts w:ascii="Arial" w:cs="Arial" w:hAnsi="Arial"/>
          <w:sz w:val="26"/>
        </w:rPr>
        <w:t xml:space="preserve"> March,</w:t>
      </w:r>
      <w:r>
        <w:rPr>
          <w:rFonts w:ascii="Arial" w:cs="Arial" w:hAnsi="Arial"/>
          <w:b/>
          <w:sz w:val="26"/>
        </w:rPr>
        <w:t xml:space="preserve"> </w:t>
      </w:r>
      <w:r>
        <w:rPr>
          <w:rFonts w:ascii="Arial" w:cs="Arial" w:hAnsi="Arial"/>
          <w:sz w:val="26"/>
        </w:rPr>
        <w:t>19</w:t>
      </w:r>
      <w:r>
        <w:rPr>
          <w:rFonts w:ascii="Arial" w:cs="Arial" w:hAnsi="Arial"/>
          <w:sz w:val="26"/>
        </w:rPr>
        <w:t>9</w:t>
      </w:r>
      <w:r>
        <w:rPr>
          <w:rFonts w:ascii="Arial" w:cs="Arial" w:hAnsi="Arial"/>
          <w:sz w:val="26"/>
        </w:rPr>
        <w:t>3</w:t>
      </w:r>
      <w:r>
        <w:rPr>
          <w:rFonts w:ascii="Arial" w:cs="Arial" w:hAnsi="Arial"/>
          <w:sz w:val="26"/>
        </w:rPr>
        <w:t xml:space="preserve"> </w:t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Place of Birth: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Ogodo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Sex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Female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Local Govt. Area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 xml:space="preserve">Ankpa </w:t>
      </w:r>
      <w:r>
        <w:rPr>
          <w:rFonts w:ascii="Arial" w:cs="Arial" w:hAnsi="Arial"/>
          <w:sz w:val="26"/>
        </w:rPr>
        <w:t>L.G.A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Marital Status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Single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Religious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Christian</w:t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Language Spoken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English, Igala and Hausa.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>Nationality</w:t>
      </w:r>
      <w:r>
        <w:rPr>
          <w:rFonts w:ascii="Arial" w:cs="Arial" w:hAnsi="Arial"/>
          <w:b/>
          <w:sz w:val="26"/>
        </w:rPr>
        <w:t>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Nigerian</w:t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</w:p>
    <w:p>
      <w:pPr>
        <w:pStyle w:val="style157"/>
        <w:ind w:left="2160" w:hanging="21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SPECIAL SKILL: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sz w:val="26"/>
        </w:rPr>
        <w:t>Ability to impact knowledge, fast learner, good computer skills</w:t>
      </w:r>
      <w:r>
        <w:rPr>
          <w:rFonts w:ascii="Arial" w:cs="Arial" w:hAnsi="Arial"/>
          <w:sz w:val="26"/>
        </w:rPr>
        <w:t xml:space="preserve"> on Ms Word Excel, Power point, </w:t>
      </w:r>
      <w:r>
        <w:rPr>
          <w:rFonts w:ascii="Arial" w:cs="Arial" w:hAnsi="Arial"/>
          <w:sz w:val="26"/>
        </w:rPr>
        <w:t>Corel Draw</w:t>
      </w:r>
      <w:r>
        <w:rPr>
          <w:rFonts w:ascii="Arial" w:cs="Arial" w:hAnsi="Arial"/>
          <w:sz w:val="26"/>
        </w:rPr>
        <w:t xml:space="preserve">, and good interpersonal relationship to work under pressure, ability to work in team, ability to work with less supervision, highly talented managerial skills.  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EDUCATIONAL QUALIFICATION:</w:t>
      </w:r>
    </w:p>
    <w:p>
      <w:pPr>
        <w:pStyle w:val="style157"/>
        <w:ind w:firstLine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NAME OF SCHOOL QUALIFICATION 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>YEAR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Nigerian Certificate in Education (NCE)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2012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National Examination Council (NECO)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2005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Diploma in Computer Studies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2008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Primary School First Leaving Certificate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1999</w:t>
      </w:r>
    </w:p>
    <w:p>
      <w:pPr>
        <w:pStyle w:val="style157"/>
        <w:jc w:val="both"/>
        <w:rPr>
          <w:rFonts w:ascii="Arial" w:cs="Arial" w:hAnsi="Arial"/>
          <w:sz w:val="26"/>
        </w:rPr>
      </w:pP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COMPUTER  TRAINING: </w:t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NAME OF INSTITUTION CERTIFICATE OBTAINED 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 xml:space="preserve">YEAR 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>Fambe Computer Academy</w:t>
      </w:r>
      <w:r>
        <w:rPr>
          <w:rFonts w:ascii="Arial" w:cs="Arial" w:hAnsi="Arial"/>
          <w:sz w:val="26"/>
        </w:rPr>
        <w:t xml:space="preserve"> Diploma in Computer Application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2008</w:t>
      </w:r>
    </w:p>
    <w:p>
      <w:pPr>
        <w:pStyle w:val="style157"/>
        <w:jc w:val="both"/>
        <w:rPr>
          <w:rFonts w:ascii="Arial" w:cs="Arial" w:hAnsi="Arial"/>
          <w:b/>
          <w:sz w:val="26"/>
        </w:rPr>
      </w:pP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CERTIFICATE OBTAINED </w:t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ab/>
      </w:r>
      <w:r>
        <w:rPr>
          <w:rFonts w:ascii="Arial" w:cs="Arial" w:hAnsi="Arial"/>
          <w:b/>
          <w:sz w:val="26"/>
        </w:rPr>
        <w:t xml:space="preserve"> DATE: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b/>
          <w:sz w:val="26"/>
        </w:rPr>
        <w:t xml:space="preserve"> </w:t>
      </w:r>
      <w:r>
        <w:rPr>
          <w:rFonts w:ascii="Arial" w:cs="Arial" w:hAnsi="Arial"/>
          <w:sz w:val="26"/>
        </w:rPr>
        <w:t xml:space="preserve">Federal College of Education (Technical ) Gusau, Zamfara State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2009-2012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</w:t>
      </w:r>
      <w:r>
        <w:rPr>
          <w:rFonts w:ascii="Arial" w:cs="Arial" w:hAnsi="Arial"/>
          <w:sz w:val="26"/>
        </w:rPr>
        <w:t xml:space="preserve">Community Secondary School, Ogodo </w:t>
      </w:r>
      <w:r>
        <w:rPr>
          <w:rFonts w:ascii="Arial" w:cs="Arial" w:hAnsi="Arial"/>
          <w:sz w:val="26"/>
        </w:rPr>
        <w:t>Ankpa L.G.A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1999-2005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</w:t>
      </w:r>
      <w:r>
        <w:rPr>
          <w:rFonts w:ascii="Arial" w:cs="Arial" w:hAnsi="Arial"/>
          <w:sz w:val="26"/>
        </w:rPr>
        <w:t>RCM Primary School Ogodo, An</w:t>
      </w:r>
      <w:r>
        <w:rPr>
          <w:rFonts w:ascii="Arial" w:cs="Arial" w:hAnsi="Arial"/>
          <w:sz w:val="26"/>
        </w:rPr>
        <w:t>k</w:t>
      </w:r>
      <w:r>
        <w:rPr>
          <w:rFonts w:ascii="Arial" w:cs="Arial" w:hAnsi="Arial"/>
          <w:sz w:val="26"/>
        </w:rPr>
        <w:t>pa L.G.A.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1995</w:t>
      </w:r>
      <w:r>
        <w:rPr>
          <w:rFonts w:ascii="Arial" w:cs="Arial" w:hAnsi="Arial"/>
          <w:sz w:val="26"/>
        </w:rPr>
        <w:t>-1999</w:t>
      </w:r>
      <w:r>
        <w:rPr>
          <w:rFonts w:ascii="Arial" w:cs="Arial" w:hAnsi="Arial"/>
          <w:sz w:val="26"/>
        </w:rPr>
        <w:t xml:space="preserve"> 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</w:t>
      </w:r>
      <w:r>
        <w:rPr>
          <w:rFonts w:ascii="Arial" w:cs="Arial" w:hAnsi="Arial"/>
          <w:sz w:val="26"/>
        </w:rPr>
        <w:t>Famobe Computer Aca</w:t>
      </w:r>
      <w:r>
        <w:rPr>
          <w:rFonts w:ascii="Arial" w:cs="Arial" w:hAnsi="Arial"/>
          <w:sz w:val="26"/>
        </w:rPr>
        <w:t xml:space="preserve">demy Gusau Zamfara State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2008</w:t>
      </w:r>
    </w:p>
    <w:p>
      <w:pPr>
        <w:pStyle w:val="style157"/>
        <w:ind w:left="90"/>
        <w:jc w:val="both"/>
        <w:rPr>
          <w:rFonts w:ascii="Arial" w:cs="Arial" w:hAnsi="Arial"/>
          <w:sz w:val="26"/>
        </w:rPr>
      </w:pPr>
    </w:p>
    <w:p>
      <w:pPr>
        <w:pStyle w:val="style157"/>
        <w:ind w:left="90"/>
        <w:jc w:val="both"/>
        <w:rPr>
          <w:rFonts w:ascii="Arial" w:cs="Arial" w:hAnsi="Arial"/>
          <w:sz w:val="26"/>
        </w:rPr>
      </w:pPr>
    </w:p>
    <w:p>
      <w:pPr>
        <w:pStyle w:val="style157"/>
        <w:ind w:left="9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LEARDERSHIP POST HANDLED </w:t>
      </w:r>
    </w:p>
    <w:p>
      <w:pPr>
        <w:pStyle w:val="style157"/>
        <w:ind w:left="9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Head Girl </w:t>
      </w:r>
    </w:p>
    <w:p>
      <w:pPr>
        <w:pStyle w:val="style157"/>
        <w:ind w:left="360"/>
        <w:jc w:val="both"/>
        <w:rPr>
          <w:rFonts w:ascii="Arial" w:cs="Arial" w:hAnsi="Arial"/>
          <w:sz w:val="26"/>
        </w:rPr>
      </w:pPr>
    </w:p>
    <w:p>
      <w:pPr>
        <w:pStyle w:val="style157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WORKING EXPERIENCE:</w:t>
      </w:r>
    </w:p>
    <w:p>
      <w:pPr>
        <w:pStyle w:val="style157"/>
        <w:ind w:firstLine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Secretary </w:t>
      </w:r>
    </w:p>
    <w:p>
      <w:pPr>
        <w:pStyle w:val="style157"/>
        <w:numPr>
          <w:ilvl w:val="0"/>
          <w:numId w:val="5"/>
        </w:numPr>
        <w:jc w:val="both"/>
        <w:rPr>
          <w:rFonts w:ascii="Arial" w:cs="Arial" w:hAnsi="Arial"/>
          <w:bCs/>
          <w:sz w:val="26"/>
        </w:rPr>
      </w:pPr>
      <w:r>
        <w:rPr>
          <w:rFonts w:ascii="Arial" w:cs="Arial" w:hAnsi="Arial"/>
          <w:bCs/>
          <w:sz w:val="26"/>
        </w:rPr>
        <w:t>Sarki Chambers, Eze Eze &amp; Co. (Barrister, Solicitors and Legal Consultants)</w:t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ab/>
      </w:r>
      <w:r>
        <w:rPr>
          <w:rFonts w:ascii="Arial" w:cs="Arial" w:hAnsi="Arial"/>
          <w:bCs/>
          <w:sz w:val="26"/>
        </w:rPr>
        <w:t>2019 - Date</w:t>
      </w: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Teacher  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ECWA Bishara Nursery, Primary and Secondary School Gusau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2012-2015</w:t>
      </w: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Computer Operator</w:t>
      </w:r>
    </w:p>
    <w:p>
      <w:pPr>
        <w:pStyle w:val="style157"/>
        <w:numPr>
          <w:ilvl w:val="0"/>
          <w:numId w:val="1"/>
        </w:numPr>
        <w:ind w:left="360" w:hanging="270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Famobe Computer Academy Gusau Zamfara State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2009</w:t>
      </w: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</w:p>
    <w:p>
      <w:pPr>
        <w:pStyle w:val="style157"/>
        <w:ind w:left="360"/>
        <w:jc w:val="both"/>
        <w:rPr>
          <w:rFonts w:ascii="Arial" w:cs="Arial" w:hAnsi="Arial"/>
          <w:sz w:val="26"/>
        </w:rPr>
      </w:pP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 xml:space="preserve">EXTRA CURRICULAR ACTIVITIES: </w:t>
      </w:r>
    </w:p>
    <w:p>
      <w:pPr>
        <w:pStyle w:val="style157"/>
        <w:numPr>
          <w:ilvl w:val="0"/>
          <w:numId w:val="3"/>
        </w:numPr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>Reading</w:t>
      </w:r>
      <w:r>
        <w:rPr>
          <w:rFonts w:ascii="Arial" w:cs="Arial" w:hAnsi="Arial"/>
          <w:sz w:val="26"/>
        </w:rPr>
        <w:t xml:space="preserve"> </w:t>
      </w:r>
    </w:p>
    <w:p>
      <w:pPr>
        <w:pStyle w:val="style157"/>
        <w:numPr>
          <w:ilvl w:val="0"/>
          <w:numId w:val="3"/>
        </w:numPr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Volley ball  </w:t>
      </w:r>
    </w:p>
    <w:p>
      <w:pPr>
        <w:pStyle w:val="style157"/>
        <w:numPr>
          <w:ilvl w:val="0"/>
          <w:numId w:val="3"/>
        </w:numPr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>Internet res</w:t>
      </w:r>
      <w:r>
        <w:rPr>
          <w:rFonts w:ascii="Arial" w:cs="Arial" w:hAnsi="Arial"/>
          <w:sz w:val="26"/>
        </w:rPr>
        <w:t>earch</w:t>
      </w:r>
      <w:r>
        <w:rPr>
          <w:rFonts w:ascii="Arial" w:cs="Arial" w:hAnsi="Arial"/>
          <w:sz w:val="26"/>
        </w:rPr>
        <w:t xml:space="preserve"> </w:t>
      </w:r>
    </w:p>
    <w:p>
      <w:pPr>
        <w:pStyle w:val="style157"/>
        <w:ind w:left="360"/>
        <w:jc w:val="both"/>
        <w:rPr>
          <w:rFonts w:ascii="Arial" w:cs="Arial" w:hAnsi="Arial"/>
          <w:sz w:val="26"/>
        </w:rPr>
      </w:pPr>
    </w:p>
    <w:p>
      <w:pPr>
        <w:pStyle w:val="style157"/>
        <w:ind w:left="36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b/>
          <w:sz w:val="26"/>
        </w:rPr>
        <w:t>REFEREES</w:t>
      </w:r>
      <w:r>
        <w:rPr>
          <w:rFonts w:ascii="Arial" w:cs="Arial" w:hAnsi="Arial"/>
          <w:b/>
          <w:sz w:val="26"/>
        </w:rPr>
        <w:t>:</w:t>
      </w:r>
    </w:p>
    <w:p>
      <w:pPr>
        <w:pStyle w:val="style157"/>
        <w:numPr>
          <w:ilvl w:val="0"/>
          <w:numId w:val="2"/>
        </w:numPr>
        <w:ind w:left="360" w:hanging="270"/>
        <w:jc w:val="both"/>
        <w:rPr>
          <w:rFonts w:ascii="Arial" w:cs="Arial" w:hAnsi="Arial"/>
          <w:b/>
          <w:sz w:val="26"/>
        </w:rPr>
      </w:pPr>
      <w:r>
        <w:rPr>
          <w:rFonts w:ascii="Arial" w:cs="Arial" w:hAnsi="Arial"/>
          <w:sz w:val="26"/>
        </w:rPr>
        <w:t xml:space="preserve">    </w:t>
      </w:r>
      <w:r>
        <w:rPr>
          <w:rFonts w:ascii="Arial" w:cs="Arial" w:hAnsi="Arial"/>
          <w:b/>
          <w:sz w:val="26"/>
        </w:rPr>
        <w:t>Mr. Godwin Obedan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         </w:t>
      </w:r>
      <w:r>
        <w:rPr>
          <w:rFonts w:ascii="Arial" w:cs="Arial" w:hAnsi="Arial"/>
          <w:sz w:val="26"/>
        </w:rPr>
        <w:t xml:space="preserve">Federal College of Education 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         </w:t>
      </w:r>
      <w:r>
        <w:rPr>
          <w:rFonts w:ascii="Arial" w:cs="Arial" w:hAnsi="Arial"/>
          <w:sz w:val="26"/>
        </w:rPr>
        <w:t xml:space="preserve">Gusau, Zamfara State 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         </w:t>
      </w:r>
      <w:r>
        <w:rPr>
          <w:rFonts w:ascii="Arial" w:cs="Arial" w:hAnsi="Arial"/>
          <w:sz w:val="26"/>
        </w:rPr>
        <w:t>Phone No: 08036001049</w:t>
      </w:r>
    </w:p>
    <w:p>
      <w:pPr>
        <w:pStyle w:val="style157"/>
        <w:ind w:left="360" w:firstLine="360"/>
        <w:jc w:val="both"/>
        <w:rPr>
          <w:rFonts w:ascii="Arial" w:cs="Arial" w:hAnsi="Arial"/>
          <w:sz w:val="26"/>
        </w:rPr>
      </w:pP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 xml:space="preserve">  2. </w:t>
      </w: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b/>
          <w:sz w:val="26"/>
        </w:rPr>
        <w:t>Barrister Andrew Jibrin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 xml:space="preserve">Behind Catholic Church 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 xml:space="preserve">Gusau, Zamfara State </w:t>
      </w:r>
    </w:p>
    <w:p>
      <w:pPr>
        <w:pStyle w:val="style157"/>
        <w:jc w:val="both"/>
        <w:rPr>
          <w:rFonts w:ascii="Arial" w:cs="Arial" w:hAnsi="Arial"/>
          <w:sz w:val="26"/>
        </w:rPr>
      </w:pPr>
      <w:r>
        <w:rPr>
          <w:rFonts w:ascii="Arial" w:cs="Arial" w:hAnsi="Arial"/>
          <w:sz w:val="26"/>
        </w:rPr>
        <w:tab/>
      </w:r>
      <w:r>
        <w:rPr>
          <w:rFonts w:ascii="Arial" w:cs="Arial" w:hAnsi="Arial"/>
          <w:sz w:val="26"/>
        </w:rPr>
        <w:t>Phone No: 08143390513</w:t>
      </w:r>
      <w:r>
        <w:rPr>
          <w:rFonts w:ascii="Arial" w:cs="Arial" w:hAnsi="Arial"/>
          <w:sz w:val="26"/>
        </w:rPr>
        <w:t>.</w:t>
      </w:r>
      <w:r>
        <w:rPr>
          <w:rFonts w:ascii="Arial" w:cs="Arial" w:hAnsi="Arial"/>
          <w:sz w:val="26"/>
        </w:rPr>
        <w:t xml:space="preserve"> </w:t>
      </w:r>
    </w:p>
    <w:p>
      <w:pPr>
        <w:pStyle w:val="style0"/>
        <w:rPr>
          <w:rFonts w:ascii="Arial" w:cs="Arial" w:hAnsi="Arial"/>
          <w:b/>
          <w:sz w:val="26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true" locked="false" layoutInCell="false" allowOverlap="tru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209800" cy="142875"/>
              <wp:effectExtent l="0" t="723900" r="0" b="733425"/>
              <wp:wrapNone/>
              <wp:docPr id="4097" name="WordArt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2209800" cy="142875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Property of Fidelity Bank Plc: Do Not Share</w:t>
                          </w:r>
                        </w:p>
                      </w:txbxContent>
                    </wps:txbx>
                    <wps:bodyPr wrap="square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0.0pt;width:174.0pt;height:11.25pt;z-index:-2147483644;mso-position-horizontal:center;mso-position-vertical:center;mso-position-horizontal-relative:margin;mso-position-vertical-relative:margin;mso-width-percent:0;mso-height-percent:0;mso-width-relative:page;mso-height-relative:page;mso-wrap-distance-left:0.0pt;mso-wrap-distance-right:0.0pt;visibility:visible;rotation:-2949120fd;" o:allowincell="false">
              <v:fill/>
              <v:textbox style="mso-fit-shape-to-text:true;">
                <w:txbxContent>
                  <w:p>
                    <w:pPr>
                      <w:pStyle w:val="style0"/>
                      <w:jc w:val="center"/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Property of Fidelity Bank Plc: Do Not Share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4" behindDoc="true" locked="false" layoutInCell="false" allowOverlap="tru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209800" cy="142875"/>
              <wp:effectExtent l="0" t="723900" r="0" b="733425"/>
              <wp:wrapNone/>
              <wp:docPr id="4098" name="WordArt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2209800" cy="142875"/>
                      </a:xfrm>
                      <a:prstGeom prst="rect"/>
                    </wps:spPr>
                    <wps:txbx id="4098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Property of Fidelity Bank Plc: Do Not Share</w:t>
                          </w:r>
                        </w:p>
                      </w:txbxContent>
                    </wps:txbx>
                    <wps:bodyPr wrap="square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0.0pt;margin-top:0.0pt;width:174.0pt;height:11.25pt;z-index:-2147483643;mso-position-horizontal:center;mso-position-vertical:center;mso-position-horizontal-relative:margin;mso-position-vertical-relative:margin;mso-width-percent:0;mso-height-percent:0;mso-width-relative:page;mso-height-relative:page;mso-wrap-distance-left:0.0pt;mso-wrap-distance-right:0.0pt;visibility:visible;rotation:-2949120fd;" o:allowincell="false">
              <v:fill/>
              <v:textbox style="mso-fit-shape-to-text:true;">
                <w:txbxContent>
                  <w:p>
                    <w:pPr>
                      <w:pStyle w:val="style0"/>
                      <w:jc w:val="center"/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Property of Fidelity Bank Plc: Do Not Share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false" allowOverlap="tru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209800" cy="142875"/>
              <wp:effectExtent l="0" t="723900" r="0" b="733425"/>
              <wp:wrapNone/>
              <wp:docPr id="4099" name="WordArt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2209800" cy="142875"/>
                      </a:xfrm>
                      <a:prstGeom prst="rect"/>
                    </wps:spPr>
                    <wps:txbx id="4099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Property of Fidelity Bank Plc: Do Not Share</w:t>
                          </w:r>
                        </w:p>
                      </w:txbxContent>
                    </wps:txbx>
                    <wps:bodyPr wrap="square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9" filled="f" stroked="f" style="position:absolute;margin-left:0.0pt;margin-top:0.0pt;width:174.0pt;height:11.25pt;z-index:-2147483645;mso-position-horizontal:center;mso-position-vertical:center;mso-position-horizontal-relative:margin;mso-position-vertical-relative:margin;mso-width-percent:0;mso-height-percent:0;mso-width-relative:page;mso-height-relative:page;mso-wrap-distance-left:0.0pt;mso-wrap-distance-right:0.0pt;visibility:visible;rotation:-2949120fd;" o:allowincell="false">
              <v:fill/>
              <v:textbox style="mso-fit-shape-to-text:true;">
                <w:txbxContent>
                  <w:p>
                    <w:pPr>
                      <w:pStyle w:val="style0"/>
                      <w:jc w:val="center"/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Property of Fidelity Bank Plc: Do Not Share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AA09D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000001"/>
    <w:multiLevelType w:val="hybridMultilevel"/>
    <w:tmpl w:val="20AE34EA"/>
    <w:lvl w:ilvl="0" w:tplc="1C7E6A80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98E2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22293B0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B7A10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4f54b98-57be-4770-8cc9-5ec35033834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5bcffd5-e008-4495-a14b-71a7b97e1e1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307</Words>
  <Pages>2</Pages>
  <Characters>1870</Characters>
  <Application>WPS Office</Application>
  <DocSecurity>0</DocSecurity>
  <Paragraphs>85</Paragraphs>
  <ScaleCrop>false</ScaleCrop>
  <LinksUpToDate>false</LinksUpToDate>
  <CharactersWithSpaces>2307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2022-07-03T14:03:28Z</dcterms:created>
  <dc:creator>J C Eze</dc:creator>
  <lastModifiedBy>itel A32F</lastModifiedBy>
  <lastPrinted>2020-03-19T10:48:00Z</lastPrinted>
  <dcterms:modified xsi:type="dcterms:W3CDTF">2022-07-03T14:03:28Z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2401,2402,2403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Property of Fidelity Bank Plc: Do Not Share</vt:lpwstr>
  </property>
  <property fmtid="{D5CDD505-2E9C-101B-9397-08002B2CF9AE}" pid="5" name="MSIP_Label_83bf22a4-584c-4073-99db-7b2b3ed2fc7e_Enabled">
    <vt:lpwstr>true</vt:lpwstr>
  </property>
  <property fmtid="{D5CDD505-2E9C-101B-9397-08002B2CF9AE}" pid="6" name="MSIP_Label_83bf22a4-584c-4073-99db-7b2b3ed2fc7e_SetDate">
    <vt:lpwstr>2022-07-03T13:44:00Z</vt:lpwstr>
  </property>
  <property fmtid="{D5CDD505-2E9C-101B-9397-08002B2CF9AE}" pid="7" name="MSIP_Label_83bf22a4-584c-4073-99db-7b2b3ed2fc7e_Method">
    <vt:lpwstr>Privileged</vt:lpwstr>
  </property>
  <property fmtid="{D5CDD505-2E9C-101B-9397-08002B2CF9AE}" pid="8" name="MSIP_Label_83bf22a4-584c-4073-99db-7b2b3ed2fc7e_Name">
    <vt:lpwstr>External-Restricted</vt:lpwstr>
  </property>
  <property fmtid="{D5CDD505-2E9C-101B-9397-08002B2CF9AE}" pid="9" name="MSIP_Label_83bf22a4-584c-4073-99db-7b2b3ed2fc7e_SiteId">
    <vt:lpwstr>2a50328f-787b-4d68-b2e3-1c12440252ab</vt:lpwstr>
  </property>
  <property fmtid="{D5CDD505-2E9C-101B-9397-08002B2CF9AE}" pid="10" name="MSIP_Label_83bf22a4-584c-4073-99db-7b2b3ed2fc7e_ActionId">
    <vt:lpwstr>b4ac99c0-825e-4151-bf29-c2b3a7625276</vt:lpwstr>
  </property>
  <property fmtid="{D5CDD505-2E9C-101B-9397-08002B2CF9AE}" pid="11" name="MSIP_Label_83bf22a4-584c-4073-99db-7b2b3ed2fc7e_ContentBits">
    <vt:lpwstr>7</vt:lpwstr>
  </property>
</Properties>
</file>